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FD" w:rsidRPr="00CF7A72" w:rsidRDefault="00BF49FD" w:rsidP="00CF7A72">
      <w:pPr>
        <w:pStyle w:val="ConsPlusTitle"/>
        <w:ind w:left="-851" w:right="-285"/>
        <w:jc w:val="right"/>
        <w:rPr>
          <w:rFonts w:ascii="Arial" w:hAnsi="Arial" w:cs="Arial"/>
          <w:b w:val="0"/>
          <w:sz w:val="20"/>
        </w:rPr>
      </w:pPr>
      <w:r w:rsidRPr="00CF7A72">
        <w:rPr>
          <w:rFonts w:ascii="Arial" w:hAnsi="Arial" w:cs="Arial"/>
          <w:b w:val="0"/>
          <w:sz w:val="20"/>
        </w:rPr>
        <w:t>ПРОЕКТ</w:t>
      </w:r>
    </w:p>
    <w:p w:rsidR="00BF49FD" w:rsidRPr="00CF7A72" w:rsidRDefault="00BF49FD" w:rsidP="00CF7A72">
      <w:pPr>
        <w:pStyle w:val="ConsPlusTitle"/>
        <w:ind w:left="-851" w:right="-285"/>
        <w:jc w:val="center"/>
        <w:rPr>
          <w:rFonts w:ascii="Arial" w:hAnsi="Arial" w:cs="Arial"/>
          <w:b w:val="0"/>
          <w:sz w:val="20"/>
        </w:rPr>
      </w:pPr>
    </w:p>
    <w:p w:rsidR="00BF49FD" w:rsidRPr="00CF7A72" w:rsidRDefault="00BF49FD" w:rsidP="00CF7A72">
      <w:pPr>
        <w:pStyle w:val="ConsPlusTitle"/>
        <w:ind w:left="-851" w:right="-285"/>
        <w:jc w:val="center"/>
        <w:rPr>
          <w:rFonts w:ascii="Arial" w:hAnsi="Arial" w:cs="Arial"/>
          <w:b w:val="0"/>
          <w:sz w:val="20"/>
        </w:rPr>
      </w:pPr>
      <w:r w:rsidRPr="00CF7A72">
        <w:rPr>
          <w:rFonts w:ascii="Arial" w:hAnsi="Arial" w:cs="Arial"/>
          <w:sz w:val="20"/>
        </w:rPr>
        <w:t xml:space="preserve">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</w:t>
      </w:r>
      <w:r w:rsidRPr="00CF7A72">
        <w:rPr>
          <w:rFonts w:ascii="Arial" w:hAnsi="Arial" w:cs="Arial"/>
          <w:sz w:val="20"/>
        </w:rPr>
        <w:br/>
        <w:t>с привлечением средств бюджетной системы Российской Федерации</w:t>
      </w:r>
    </w:p>
    <w:p w:rsidR="00BF49FD" w:rsidRPr="00CF7A72" w:rsidRDefault="00BF49FD" w:rsidP="00CF7A72">
      <w:pPr>
        <w:pStyle w:val="ConsPlusNormal"/>
        <w:ind w:left="-851" w:right="-285"/>
        <w:jc w:val="center"/>
        <w:rPr>
          <w:b/>
        </w:rPr>
      </w:pPr>
    </w:p>
    <w:p w:rsidR="00BF49FD" w:rsidRPr="00CF7A72" w:rsidRDefault="00BF49FD" w:rsidP="00CF7A72">
      <w:pPr>
        <w:pStyle w:val="ConsPlusNormal"/>
        <w:ind w:left="-851" w:right="-285" w:firstLine="709"/>
        <w:jc w:val="both"/>
        <w:rPr>
          <w:rStyle w:val="23pt"/>
          <w:rFonts w:ascii="Arial" w:hAnsi="Arial" w:cs="Arial"/>
          <w:sz w:val="20"/>
          <w:szCs w:val="20"/>
        </w:rPr>
      </w:pPr>
      <w:r w:rsidRPr="00CF7A72">
        <w:t xml:space="preserve">В соответствии с частью 12.4 статьи 48 Градостроительного кодекса Российской Федерации (Собрание законодательства Российской Федерации, 2005, </w:t>
      </w:r>
      <w:r w:rsidRPr="00CF7A72">
        <w:br/>
        <w:t xml:space="preserve">№ 1, ст. 16; 2021, № 50, ст. 8415; официальный интернет-портал правовой информации http://www.pravo.gov.ru, 30.12.2021) и пунктом 1 Положения </w:t>
      </w:r>
      <w:r w:rsidRPr="00CF7A72">
        <w:br/>
        <w:t>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</w:t>
      </w:r>
      <w:r w:rsidRPr="00CF7A72">
        <w:rPr>
          <w:color w:val="000000"/>
        </w:rPr>
        <w:t xml:space="preserve"> </w:t>
      </w:r>
      <w:r w:rsidRPr="00CF7A72">
        <w:t>официальный интернет-портал правовой информации http://www.pravo.gov.ru, 22.12.</w:t>
      </w:r>
      <w:r w:rsidRPr="00CF7A72">
        <w:rPr>
          <w:color w:val="000000"/>
        </w:rPr>
        <w:t>2021</w:t>
      </w:r>
      <w:proofErr w:type="gramStart"/>
      <w:r w:rsidRPr="00CF7A72">
        <w:rPr>
          <w:color w:val="000000"/>
        </w:rPr>
        <w:t xml:space="preserve"> </w:t>
      </w:r>
      <w:r w:rsidRPr="00CF7A72">
        <w:t>)</w:t>
      </w:r>
      <w:proofErr w:type="gramEnd"/>
      <w:r w:rsidRPr="00CF7A72">
        <w:t xml:space="preserve"> </w:t>
      </w:r>
      <w:r w:rsidRPr="00CF7A72">
        <w:rPr>
          <w:rStyle w:val="23pt"/>
          <w:rFonts w:ascii="Arial" w:hAnsi="Arial" w:cs="Arial"/>
          <w:sz w:val="20"/>
          <w:szCs w:val="20"/>
        </w:rPr>
        <w:t>приказываю:</w:t>
      </w:r>
    </w:p>
    <w:p w:rsidR="00BF49FD" w:rsidRPr="00CF7A72" w:rsidRDefault="00BF49FD" w:rsidP="00CF7A72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-851" w:right="-285" w:firstLine="567"/>
        <w:jc w:val="both"/>
      </w:pPr>
      <w:r w:rsidRPr="00CF7A72">
        <w:t xml:space="preserve">Утвердить Форму задания застройщика или технического заказчика </w:t>
      </w:r>
      <w:r w:rsidRPr="00CF7A72">
        <w:br/>
        <w:t>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 согласно приложению,</w:t>
      </w:r>
      <w:r w:rsidRPr="00CF7A72">
        <w:br/>
        <w:t xml:space="preserve"> к настоящему приказу. </w:t>
      </w:r>
    </w:p>
    <w:p w:rsidR="00BF49FD" w:rsidRPr="00CF7A72" w:rsidRDefault="00BF49FD" w:rsidP="00CF7A72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-851" w:right="-285" w:firstLine="567"/>
        <w:jc w:val="both"/>
      </w:pPr>
      <w:r w:rsidRPr="00CF7A72">
        <w:t>Настоящий приказ вступает в силу по истечении десяти дней после дня его официального опубликования</w:t>
      </w:r>
    </w:p>
    <w:p w:rsidR="00BF49FD" w:rsidRPr="00CF7A72" w:rsidRDefault="00BF49FD" w:rsidP="00CF7A72">
      <w:pPr>
        <w:ind w:left="-851" w:right="-285" w:firstLine="210"/>
        <w:jc w:val="both"/>
        <w:rPr>
          <w:sz w:val="20"/>
          <w:szCs w:val="20"/>
        </w:rPr>
      </w:pPr>
    </w:p>
    <w:p w:rsidR="00BF49FD" w:rsidRPr="00CF7A72" w:rsidRDefault="00BF49FD" w:rsidP="00CF7A72">
      <w:pPr>
        <w:ind w:left="-851" w:right="-285"/>
        <w:rPr>
          <w:sz w:val="20"/>
          <w:szCs w:val="20"/>
        </w:rPr>
      </w:pPr>
      <w:r w:rsidRPr="00CF7A72">
        <w:rPr>
          <w:sz w:val="20"/>
          <w:szCs w:val="20"/>
        </w:rPr>
        <w:t>Министр</w:t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  <w:t xml:space="preserve">       И.Э. </w:t>
      </w:r>
      <w:proofErr w:type="spellStart"/>
      <w:r w:rsidRPr="00CF7A72">
        <w:rPr>
          <w:sz w:val="20"/>
          <w:szCs w:val="20"/>
        </w:rPr>
        <w:t>Файзуллин</w:t>
      </w:r>
      <w:proofErr w:type="spellEnd"/>
      <w:r w:rsidRPr="00CF7A72">
        <w:rPr>
          <w:sz w:val="20"/>
          <w:szCs w:val="20"/>
        </w:rPr>
        <w:t xml:space="preserve">     </w:t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</w:r>
      <w:r w:rsidRPr="00CF7A72">
        <w:rPr>
          <w:sz w:val="20"/>
          <w:szCs w:val="20"/>
        </w:rPr>
        <w:tab/>
        <w:t xml:space="preserve">                 </w:t>
      </w:r>
      <w:bookmarkStart w:id="0" w:name="P31"/>
      <w:bookmarkEnd w:id="0"/>
    </w:p>
    <w:p w:rsidR="00BF49FD" w:rsidRPr="00CF7A72" w:rsidRDefault="00BF49FD" w:rsidP="00CF7A72">
      <w:pPr>
        <w:pStyle w:val="FORMATTEXT"/>
        <w:widowControl/>
        <w:ind w:left="4536"/>
        <w:jc w:val="center"/>
      </w:pPr>
    </w:p>
    <w:p w:rsidR="00BF49FD" w:rsidRPr="00CF7A72" w:rsidRDefault="00BF49FD" w:rsidP="00CF7A72">
      <w:pPr>
        <w:pStyle w:val="FORMATTEXT"/>
        <w:widowControl/>
        <w:ind w:left="4536"/>
        <w:jc w:val="center"/>
      </w:pPr>
    </w:p>
    <w:p w:rsidR="00B951B1" w:rsidRPr="00CF7A72" w:rsidRDefault="00A357DF" w:rsidP="00CF7A72">
      <w:pPr>
        <w:pStyle w:val="FORMATTEXT"/>
        <w:widowControl/>
        <w:ind w:left="4536"/>
        <w:jc w:val="center"/>
      </w:pPr>
      <w:r w:rsidRPr="00CF7A72">
        <w:t>УТВЕРЖДЕНА</w:t>
      </w:r>
    </w:p>
    <w:p w:rsidR="00B951B1" w:rsidRPr="00CF7A72" w:rsidRDefault="00B951B1" w:rsidP="00CF7A72">
      <w:pPr>
        <w:pStyle w:val="FORMATTEXT"/>
        <w:widowControl/>
        <w:ind w:left="4536"/>
        <w:jc w:val="center"/>
      </w:pPr>
      <w:r w:rsidRPr="00CF7A72">
        <w:t>приказом Министерства строительства и жилищно-коммунального хозяйства</w:t>
      </w:r>
    </w:p>
    <w:p w:rsidR="00B951B1" w:rsidRPr="00CF7A72" w:rsidRDefault="00B951B1" w:rsidP="00CF7A72">
      <w:pPr>
        <w:pStyle w:val="FORMATTEXT"/>
        <w:widowControl/>
        <w:ind w:left="4536"/>
        <w:jc w:val="center"/>
      </w:pPr>
      <w:r w:rsidRPr="00CF7A72">
        <w:t>Российской Федерации</w:t>
      </w:r>
    </w:p>
    <w:p w:rsidR="00B951B1" w:rsidRPr="00CF7A72" w:rsidRDefault="00B951B1" w:rsidP="00CF7A72">
      <w:pPr>
        <w:pStyle w:val="FORMATTEXT"/>
        <w:widowControl/>
        <w:ind w:left="4536"/>
        <w:jc w:val="center"/>
      </w:pPr>
      <w:r w:rsidRPr="00CF7A72">
        <w:t>от «__» _________ 2022 года № ____/</w:t>
      </w:r>
      <w:proofErr w:type="spellStart"/>
      <w:proofErr w:type="gramStart"/>
      <w:r w:rsidRPr="00CF7A72">
        <w:t>пр</w:t>
      </w:r>
      <w:proofErr w:type="spellEnd"/>
      <w:proofErr w:type="gramEnd"/>
    </w:p>
    <w:p w:rsidR="00B951B1" w:rsidRPr="00CF7A72" w:rsidRDefault="00B951B1" w:rsidP="00CF7A72">
      <w:pPr>
        <w:jc w:val="center"/>
        <w:rPr>
          <w:b/>
          <w:bCs/>
          <w:sz w:val="20"/>
          <w:szCs w:val="20"/>
        </w:rPr>
      </w:pPr>
    </w:p>
    <w:p w:rsidR="00B951B1" w:rsidRPr="00CF7A72" w:rsidRDefault="00B951B1" w:rsidP="00CF7A72">
      <w:pPr>
        <w:jc w:val="center"/>
        <w:rPr>
          <w:b/>
          <w:bCs/>
          <w:sz w:val="20"/>
          <w:szCs w:val="20"/>
        </w:rPr>
      </w:pPr>
    </w:p>
    <w:p w:rsidR="008A6B26" w:rsidRPr="00CF7A72" w:rsidRDefault="008A6B26" w:rsidP="00CF7A72">
      <w:pPr>
        <w:jc w:val="center"/>
        <w:rPr>
          <w:b/>
          <w:bCs/>
          <w:sz w:val="20"/>
          <w:szCs w:val="20"/>
        </w:rPr>
      </w:pPr>
      <w:r w:rsidRPr="00CF7A72">
        <w:rPr>
          <w:b/>
          <w:bCs/>
          <w:sz w:val="20"/>
          <w:szCs w:val="20"/>
        </w:rPr>
        <w:t>Форма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</w:r>
    </w:p>
    <w:p w:rsidR="008A6B26" w:rsidRPr="00CF7A72" w:rsidRDefault="008A6B26" w:rsidP="00CF7A72">
      <w:pPr>
        <w:widowControl/>
        <w:rPr>
          <w:sz w:val="20"/>
          <w:szCs w:val="20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8164"/>
        <w:gridCol w:w="454"/>
      </w:tblGrid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widowControl/>
              <w:autoSpaceDE/>
              <w:autoSpaceDN/>
              <w:adjustRightInd/>
              <w:ind w:left="-567" w:right="-284"/>
              <w:rPr>
                <w:sz w:val="20"/>
                <w:szCs w:val="20"/>
              </w:rPr>
            </w:pPr>
          </w:p>
        </w:tc>
      </w:tr>
      <w:tr w:rsidR="00A4622C" w:rsidRPr="00CF7A72" w:rsidTr="007A56BE">
        <w:tc>
          <w:tcPr>
            <w:tcW w:w="293" w:type="dxa"/>
          </w:tcPr>
          <w:p w:rsidR="00A4622C" w:rsidRPr="00CF7A72" w:rsidRDefault="00A4622C" w:rsidP="00CF7A72">
            <w:pPr>
              <w:pStyle w:val="ConsPlusNormal"/>
            </w:pP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jc w:val="center"/>
            </w:pPr>
            <w:proofErr w:type="gramStart"/>
            <w:r w:rsidRPr="00CF7A72">
              <w:rPr>
                <w:i/>
              </w:rPr>
              <w:t>(наименование и адрес (местоположение) объекта капитального строительства</w:t>
            </w:r>
            <w:r w:rsidRPr="00CF7A72">
              <w:t xml:space="preserve"> (далее - объект)</w:t>
            </w:r>
            <w:proofErr w:type="gramEnd"/>
          </w:p>
        </w:tc>
        <w:tc>
          <w:tcPr>
            <w:tcW w:w="454" w:type="dxa"/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outlineLvl w:val="2"/>
              <w:rPr>
                <w:b/>
              </w:rPr>
            </w:pPr>
            <w:r w:rsidRPr="00CF7A72">
              <w:rPr>
                <w:b/>
              </w:rPr>
              <w:t>I. Общие данные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1. Основание для проектирования: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 xml:space="preserve">(указываются реквизиты технологического задания на создание объекта) 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 xml:space="preserve">2. Ответственный исполнитель: 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53"/>
            </w:tblGrid>
            <w:tr w:rsidR="00A4622C" w:rsidRPr="00CF7A72" w:rsidTr="007A56BE">
              <w:tc>
                <w:tcPr>
                  <w:tcW w:w="9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22C" w:rsidRPr="00CF7A72" w:rsidRDefault="00A4622C" w:rsidP="00CF7A72">
                  <w:pPr>
                    <w:pStyle w:val="ConsPlusNormal"/>
                  </w:pPr>
                </w:p>
              </w:tc>
            </w:tr>
            <w:tr w:rsidR="00A4622C" w:rsidRPr="00CF7A72" w:rsidTr="007A56BE">
              <w:tc>
                <w:tcPr>
                  <w:tcW w:w="90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622C" w:rsidRPr="00CF7A72" w:rsidRDefault="00A4622C" w:rsidP="00CF7A72">
                  <w:pPr>
                    <w:pStyle w:val="ConsPlusNormal"/>
                    <w:jc w:val="center"/>
                    <w:rPr>
                      <w:i/>
                    </w:rPr>
                  </w:pPr>
                  <w:r w:rsidRPr="00CF7A72">
                    <w:rPr>
                      <w:i/>
                    </w:rPr>
      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      </w:r>
                </w:p>
              </w:tc>
            </w:tr>
          </w:tbl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3. Государственный заказчик: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809"/>
            </w:tblGrid>
            <w:tr w:rsidR="00A4622C" w:rsidRPr="00CF7A72" w:rsidTr="007A56BE">
              <w:tc>
                <w:tcPr>
                  <w:tcW w:w="8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22C" w:rsidRPr="00CF7A72" w:rsidRDefault="00A4622C" w:rsidP="00CF7A72">
                  <w:pPr>
                    <w:pStyle w:val="ConsPlusNormal"/>
                    <w:jc w:val="both"/>
                  </w:pPr>
                </w:p>
              </w:tc>
            </w:tr>
            <w:tr w:rsidR="00A4622C" w:rsidRPr="00CF7A72" w:rsidTr="007A56BE">
              <w:tc>
                <w:tcPr>
                  <w:tcW w:w="8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622C" w:rsidRPr="00CF7A72" w:rsidRDefault="00A4622C" w:rsidP="00CF7A72">
                  <w:pPr>
                    <w:pStyle w:val="ConsPlusNormal"/>
                    <w:jc w:val="center"/>
                    <w:rPr>
                      <w:i/>
                    </w:rPr>
                  </w:pPr>
                  <w:r w:rsidRPr="00CF7A72">
                    <w:rPr>
                      <w:i/>
                    </w:rPr>
      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      </w:r>
                </w:p>
              </w:tc>
            </w:tr>
          </w:tbl>
          <w:p w:rsidR="00A4622C" w:rsidRPr="00CF7A72" w:rsidRDefault="00A4622C" w:rsidP="00CF7A72">
            <w:pPr>
              <w:pStyle w:val="ConsPlusNormal"/>
              <w:ind w:firstLine="283"/>
              <w:jc w:val="both"/>
            </w:pPr>
          </w:p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4. Застройщик (технический заказчик):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5. Источник финансирования: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 xml:space="preserve">(указывается наименование источника финансирования - федеральный бюджет) 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6. Вид работ: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proofErr w:type="gramStart"/>
            <w:r w:rsidRPr="00CF7A72">
              <w:rPr>
                <w:i/>
              </w:rPr>
              <w:t>(строительство, реконструкция, капитальный ремонт (далее - строительство)</w:t>
            </w:r>
            <w:proofErr w:type="gramEnd"/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7. Технические условия на подключение (присоединение) объекта к сетям инженерно-технического обеспечения (при наличии):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8. Требования к выделению этапов строительства: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сведения о необходимости выделения этапов строительства)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9. Срок строительства: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ind w:firstLine="364"/>
              <w:jc w:val="both"/>
              <w:rPr>
                <w:bCs/>
              </w:rPr>
            </w:pPr>
            <w:r w:rsidRPr="00CF7A72">
              <w:t xml:space="preserve">11. Требования к основным </w:t>
            </w:r>
            <w:r w:rsidRPr="00CF7A72">
              <w:rPr>
                <w:bCs/>
              </w:rPr>
              <w:t>конструктивным решениям (элементам) и (или) комплексам (видам) работ</w:t>
            </w:r>
          </w:p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12. Идентификационные признаки зданий и сооружений, которые устанавливаются в соответствии со статьей 4 Федерального закона от 30 декабря 2009 г. № 384-ФЗ «Технический регламент о безопасности зданий и сооружений»: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12.1. Назначение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 xml:space="preserve">12.2. Принадлежность объекта к объектам транспортной инфраструктуры и к другим объектам, функционально-технологические </w:t>
            </w:r>
            <w:proofErr w:type="gramStart"/>
            <w:r w:rsidRPr="00CF7A72">
              <w:t>особенности</w:t>
            </w:r>
            <w:proofErr w:type="gramEnd"/>
            <w:r w:rsidRPr="00CF7A72">
              <w:t xml:space="preserve"> которых влияют на их безопасность: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12.3. Возможность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lastRenderedPageBreak/>
              <w:t>12.4. Принадлежность к опасным производственным объектам: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12.5. Пожарная и взрывопожарная опасность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идентификационные признаки согласно требованиям статьи 6.1 Федерального закона от 22 июля 2008 г. № 123-ФЗ «Технический регламент о требованиях пожарной опасности»)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12.6. Наличие помещений с постоянным пребыванием людей: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 xml:space="preserve">12.7. </w:t>
            </w:r>
            <w:proofErr w:type="gramStart"/>
            <w:r w:rsidRPr="00CF7A72">
              <w:t>Уровень ответственности объекта (устанавливаются согласно пункту 7 части 1 и части 7 статьи 4 Федерального закона от 30 декабря 2009 г. № 384-ФЗ «Технический регламент о безопасности зданий и сооружений»:</w:t>
            </w:r>
            <w:proofErr w:type="gramEnd"/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(повышенный, нормальный, пониженный)</w:t>
            </w:r>
          </w:p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</w:p>
          <w:p w:rsidR="00A4622C" w:rsidRPr="00CF7A72" w:rsidRDefault="00A4622C" w:rsidP="00CF7A72">
            <w:pPr>
              <w:pStyle w:val="ConsPlusNormal"/>
              <w:ind w:firstLine="364"/>
              <w:jc w:val="both"/>
            </w:pPr>
            <w:r w:rsidRPr="00CF7A72">
              <w:t>12.8. Принадлежность объекта к объектам культурного наследия:</w:t>
            </w:r>
          </w:p>
          <w:p w:rsidR="00A4622C" w:rsidRPr="00CF7A72" w:rsidRDefault="00A4622C" w:rsidP="00CF7A72">
            <w:pPr>
              <w:pStyle w:val="ConsPlusNormal"/>
              <w:jc w:val="both"/>
              <w:rPr>
                <w:i/>
              </w:rPr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rPr>
                <w:i/>
              </w:rPr>
            </w:pP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 xml:space="preserve">13. Требования к качеству, конкурентоспособности, </w:t>
            </w:r>
            <w:proofErr w:type="spellStart"/>
            <w:r w:rsidRPr="00CF7A72">
              <w:t>экологичности</w:t>
            </w:r>
            <w:proofErr w:type="spellEnd"/>
            <w:r w:rsidRPr="00CF7A72">
              <w:t xml:space="preserve"> и </w:t>
            </w:r>
            <w:proofErr w:type="spellStart"/>
            <w:r w:rsidRPr="00CF7A72">
              <w:t>энергоэффективности</w:t>
            </w:r>
            <w:proofErr w:type="spellEnd"/>
            <w:r w:rsidRPr="00CF7A72">
              <w:t xml:space="preserve"> проектных решений: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proofErr w:type="gramStart"/>
            <w:r w:rsidRPr="00CF7A72">
              <w:rPr>
                <w:i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CF7A72">
              <w:rPr>
                <w:i/>
              </w:rPr>
              <w:t>энергоэффективности</w:t>
            </w:r>
            <w:proofErr w:type="spellEnd"/>
            <w:r w:rsidRPr="00CF7A72">
              <w:rPr>
                <w:i/>
              </w:rPr>
              <w:t xml:space="preserve"> (не ниже класса «C»)</w:t>
            </w:r>
            <w:proofErr w:type="gramEnd"/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14. Необходимость выполнения инженерных изысканий для подготовки проектной документации: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15. Предполагаемая (предельная) стоимость строительства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A4622C" w:rsidRPr="00CF7A72" w:rsidRDefault="00A4622C" w:rsidP="00CF7A72">
            <w:pPr>
              <w:pStyle w:val="ConsPlusNormal"/>
              <w:jc w:val="center"/>
              <w:outlineLvl w:val="2"/>
              <w:rPr>
                <w:b/>
              </w:rPr>
            </w:pPr>
            <w:r w:rsidRPr="00CF7A72">
              <w:rPr>
                <w:b/>
              </w:rPr>
              <w:t>II. Требования к проектным решениям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16. Требования к схеме планировочной организации земельного участка: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lastRenderedPageBreak/>
              <w:t>17. Требования к проекту полосы отвода: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для линейных объектов)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18. Требования к архитектурно-</w:t>
            </w:r>
            <w:proofErr w:type="gramStart"/>
            <w:r w:rsidRPr="00CF7A72">
              <w:t>художественным решениям</w:t>
            </w:r>
            <w:proofErr w:type="gramEnd"/>
            <w:r w:rsidRPr="00CF7A72">
              <w:t>, включая требования к графическим материалам: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19. Требования к технологическим решениям: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A4622C" w:rsidRPr="00CF7A72" w:rsidTr="00CC4593">
        <w:trPr>
          <w:trHeight w:val="261"/>
        </w:trPr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20.2. Требования к строительным конструкциям: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20.3. Требования к фундаментам: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20.4. Требования к стенам, подвалам и цокольному этажу: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20.5. Требования к наружным стенам: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20.6. Требования к внутренним стенам и перегородкам: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20.7. Требования к перекрытиям: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20.8. Требования к колоннам, ригелям: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20.9. Требования к лестницам: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20.10. Требования к полам: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20.11. Требования к кровле: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20.12. Требования к витражам, окнам: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20.13. Требования к дверям: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20.14. Требования к внутренней отделке: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20.15. Требования к наружной отделке: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lastRenderedPageBreak/>
              <w:t>20.16. Требования к обеспечению безопасности объекта при опасных природных процессах и явлениях и техногенных воздействиях: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</w:t>
            </w:r>
            <w:proofErr w:type="gramStart"/>
            <w:r w:rsidRPr="00CF7A72">
              <w:rPr>
                <w:i/>
              </w:rPr>
              <w:t>указываются в случае если строительство и эксплуатация объекта планируются</w:t>
            </w:r>
            <w:proofErr w:type="gramEnd"/>
            <w:r w:rsidRPr="00CF7A72">
              <w:rPr>
                <w:i/>
              </w:rPr>
              <w:t xml:space="preserve"> в сложных природных условиях)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20.17. Требования к инженерной защите территории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</w:t>
            </w:r>
            <w:proofErr w:type="gramStart"/>
            <w:r w:rsidRPr="00CF7A72">
              <w:rPr>
                <w:i/>
              </w:rPr>
              <w:t>указываются в случае если строительство и эксплуатация объекта планируются</w:t>
            </w:r>
            <w:proofErr w:type="gramEnd"/>
            <w:r w:rsidRPr="00CF7A72">
              <w:rPr>
                <w:i/>
              </w:rPr>
              <w:t xml:space="preserve"> в сложных природных условиях)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21. Требования к технологическим и конструктивным решениям линейного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для линейных объектов)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22. Требования к зданиям, строениям и сооружениям, входящим в инфраструктуру линейного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для линейных объектов)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 Требования к инженерно-техническим решениям: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 Требования к основному технологическому оборудованию (указываются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23.1.1. Отопление: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23.1.2. Вентиляция: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23.1.3. Водопровод: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23.1.4. Канализация: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23.1.5. Электроснабжение: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23.1.6. Телефонизация: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23.1.7. Радиофикация: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23.1.8. Информационно-телекоммуникационная сеть "Интернет":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23.1.9. Телевидение: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23.1.10. Газификация: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23.1.11. Автоматизация и диспетчеризация, сети связи: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архитектурно-строительное проектирование):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23.2.1. Водоснабжение: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23.2.2. Водоотведение: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23.2.3. Теплоснабжение: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23.2.4. Электроснабжение: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23.2.5. Телефонизация: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23.2.6. Радиофикация: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23.2.7. Информационно-телекоммуникационная сеть «Интернет»: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23.2.8. Телевидение: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23.2.9. Газоснабжение: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23.2.10. Иные сети инженерно-технического обеспечения: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24. Требования к мероприятиям по охране окружающей среды: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25. Требования к мероприятиям по обеспечению пожарной безопасности: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26.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 xml:space="preserve">27. Требования к мероприятиям по </w:t>
            </w:r>
            <w:r w:rsidR="00CC4593" w:rsidRPr="00CF7A72">
              <w:t>обеспечению доступа маломобильных групп населения</w:t>
            </w:r>
            <w:r w:rsidR="00CC4593" w:rsidRPr="00CF7A72">
              <w:br/>
            </w:r>
            <w:r w:rsidRPr="00CF7A72">
              <w:t xml:space="preserve"> к объекту: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proofErr w:type="gramStart"/>
            <w:r w:rsidRPr="00CF7A72">
              <w:rPr>
                <w:i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  <w:proofErr w:type="gramEnd"/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28.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 25</w:t>
            </w:r>
            <w:r w:rsidRPr="00CF7A72">
              <w:rPr>
                <w:i/>
                <w:lang w:val="en-US"/>
              </w:rPr>
              <w:t> </w:t>
            </w:r>
            <w:r w:rsidRPr="00CF7A72">
              <w:rPr>
                <w:i/>
              </w:rPr>
              <w:t>декабря 2013 года № 1244 «Об антитеррористической защищенности объектов (территорий)»)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29.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опасности предприятия (объекта))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30. Требования к технической эксплуатации и техническому обслуживанию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31. Требования к проекту организации строительства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32.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строительство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33. Требования к решениям по благоустройству прилегающей территории, к малым архитектурным формам и к планировочной организации земельного участка: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lastRenderedPageBreak/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34. Требования к разработке проекта восстановления (рекультивации) нарушенных земель или плодородного слоя: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при необходимости)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35.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36.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  <w:p w:rsidR="00A4622C" w:rsidRPr="00CF7A72" w:rsidRDefault="00A4622C" w:rsidP="00CF7A72">
            <w:pPr>
              <w:pStyle w:val="ConsPlusNormal"/>
              <w:jc w:val="both"/>
            </w:pPr>
            <w:r w:rsidRPr="00CF7A72">
              <w:t>37. Требования к разработке мероприятий по гражданской обороне, мероприятий по предупреждению чрезвычайных ситуаций природного и техногенного характера:</w:t>
            </w:r>
          </w:p>
          <w:p w:rsidR="00A4622C" w:rsidRPr="00CF7A72" w:rsidRDefault="00A4622C" w:rsidP="00CF7A72">
            <w:pPr>
              <w:pStyle w:val="ConsPlusNormal"/>
              <w:jc w:val="both"/>
              <w:rPr>
                <w:i/>
              </w:rPr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</w:t>
            </w:r>
            <w:r w:rsidRPr="00CF7A72">
              <w:rPr>
                <w:bCs/>
                <w:i/>
              </w:rPr>
              <w:t>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требований нормативных правовых актов, регламентирующих вопросы гражданской обороны и чрезвычайных ситуаций)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outlineLvl w:val="2"/>
              <w:rPr>
                <w:b/>
              </w:rPr>
            </w:pPr>
            <w:r w:rsidRPr="00CF7A72">
              <w:rPr>
                <w:b/>
              </w:rPr>
              <w:t>III. Иные требования к проектированию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в соответствии с постановлением Правительства Российской Федерации от 16 февраля 2008 года N 87 «О составе разделов проектной документации и требованиях к их содержанию»)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A4622C" w:rsidP="00CF7A72">
            <w:pPr>
              <w:pStyle w:val="ConsPlusNormal"/>
              <w:ind w:firstLine="283"/>
              <w:jc w:val="both"/>
            </w:pPr>
            <w:r w:rsidRPr="00CF7A72">
              <w:t>39. Требования к подготовке сметной документации: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CC4593">
        <w:trPr>
          <w:trHeight w:val="636"/>
        </w:trPr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требования к подготовке сметной документации, в том числе затраты, учет которых в сметной стоимости строительства должен быть предусмотрен заданием на проектирование)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40</w:t>
            </w:r>
            <w:r w:rsidR="00A4622C" w:rsidRPr="00CF7A72">
              <w:t>. Требования к выполнению демонстрационных материалов, макетов: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CF7A72" w:rsidRDefault="00A4622C" w:rsidP="00CF7A72">
            <w:pPr>
              <w:pStyle w:val="ConsPlusNormal"/>
              <w:jc w:val="center"/>
              <w:rPr>
                <w:i/>
              </w:rPr>
            </w:pPr>
            <w:r w:rsidRPr="00CF7A72">
              <w:rPr>
                <w:i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lastRenderedPageBreak/>
              <w:t>41</w:t>
            </w:r>
            <w:r w:rsidR="00CC4593" w:rsidRPr="00CF7A72">
              <w:t>. Требование о применении типовой проектной документации</w:t>
            </w:r>
            <w:r w:rsidR="00A4622C" w:rsidRPr="00CF7A72">
              <w:t>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A4622C" w:rsidP="00CF7A72">
            <w:pPr>
              <w:pStyle w:val="ConsPlusNormal"/>
              <w:ind w:firstLine="0"/>
              <w:rPr>
                <w:i/>
              </w:rPr>
            </w:pP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42</w:t>
            </w:r>
            <w:r w:rsidR="00A4622C" w:rsidRPr="00CF7A72">
              <w:t>. Прочие дополнительные требования и указания, конкретизирующие объем проектных работ:</w:t>
            </w: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CF7A72" w:rsidRDefault="00A4622C" w:rsidP="00CF7A72">
            <w:pPr>
              <w:pStyle w:val="ConsPlusNormal"/>
            </w:pPr>
          </w:p>
        </w:tc>
      </w:tr>
      <w:tr w:rsidR="00A4622C" w:rsidRPr="00CF7A72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>. К заданию на архитектурно-строительное проектирование объектов капитального строительства прилагаются: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>.1. Градостроительный план земельного участка и (или) проект планировки территории и проект межевания территории.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>.2. Результаты инженерных изысканий (при их отсутствии заданием на архитектурно-строительное проектирование объектов капитального строительства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 xml:space="preserve">.3. Технические условия на подключение объекта к сетям инженерно-технического обеспечения (при их отсутствии </w:t>
            </w:r>
            <w:proofErr w:type="gramStart"/>
            <w:r w:rsidR="00A4622C" w:rsidRPr="00CF7A72">
              <w:t>и</w:t>
            </w:r>
            <w:proofErr w:type="gramEnd"/>
            <w:r w:rsidR="00A4622C" w:rsidRPr="00CF7A72">
              <w:t xml:space="preserve"> если они необходимы, заданием на архитектурно-строительное проектирование объектов капитального строительства предусматривается задание на их получение).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>.4. Имеющиеся материалы утвержденного проекта планировки участка строительства. Сведения о надземных и подземных инженерных сооружениях и коммуникациях.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bottom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>.5. Решение о предварительном согласовании места размещения объекта (при наличии).</w:t>
            </w:r>
          </w:p>
        </w:tc>
      </w:tr>
      <w:tr w:rsidR="00A4622C" w:rsidRPr="00CF7A72" w:rsidTr="007A56BE">
        <w:tc>
          <w:tcPr>
            <w:tcW w:w="8911" w:type="dxa"/>
            <w:gridSpan w:val="3"/>
            <w:vAlign w:val="center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>.6. Документ, подтверждающий полномочия лица, утверждающего задание на архитектурно-строительное проектирование объектов капитального строительства.</w:t>
            </w:r>
          </w:p>
        </w:tc>
      </w:tr>
      <w:tr w:rsidR="00A4622C" w:rsidRPr="00CF7A72" w:rsidTr="007A56BE">
        <w:tc>
          <w:tcPr>
            <w:tcW w:w="8911" w:type="dxa"/>
            <w:gridSpan w:val="3"/>
          </w:tcPr>
          <w:p w:rsidR="00A4622C" w:rsidRPr="00CF7A72" w:rsidRDefault="008A6B26" w:rsidP="00CF7A72">
            <w:pPr>
              <w:pStyle w:val="ConsPlusNormal"/>
              <w:ind w:firstLine="283"/>
              <w:jc w:val="both"/>
            </w:pPr>
            <w:r w:rsidRPr="00CF7A72">
              <w:t>43</w:t>
            </w:r>
            <w:r w:rsidR="00A4622C" w:rsidRPr="00CF7A72">
              <w:t xml:space="preserve">.7. </w:t>
            </w:r>
            <w:proofErr w:type="gramStart"/>
            <w:r w:rsidR="00A4622C" w:rsidRPr="00CF7A72">
              <w:t>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заказчика).</w:t>
            </w:r>
            <w:proofErr w:type="gramEnd"/>
          </w:p>
        </w:tc>
      </w:tr>
    </w:tbl>
    <w:p w:rsidR="00CF7A72" w:rsidRPr="00CF7A72" w:rsidRDefault="00CF7A72" w:rsidP="00CF7A72">
      <w:pPr>
        <w:widowControl/>
        <w:rPr>
          <w:rFonts w:eastAsiaTheme="minorHAnsi"/>
          <w:sz w:val="20"/>
          <w:szCs w:val="20"/>
          <w:lang w:eastAsia="en-US"/>
        </w:rPr>
      </w:pPr>
    </w:p>
    <w:sectPr w:rsidR="00CF7A72" w:rsidRPr="00CF7A72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0DAB"/>
    <w:multiLevelType w:val="hybridMultilevel"/>
    <w:tmpl w:val="7D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22C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B26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57DF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22C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51B1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9FD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593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A72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07CD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4622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2C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622C"/>
    <w:pPr>
      <w:ind w:left="720"/>
      <w:contextualSpacing/>
    </w:pPr>
  </w:style>
  <w:style w:type="paragraph" w:customStyle="1" w:styleId="FORMATTEXT">
    <w:name w:val=".FORMATTEXT"/>
    <w:uiPriority w:val="99"/>
    <w:rsid w:val="00B951B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49FD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pt">
    <w:name w:val="Основной текст (2) + Полужирный;Интервал 3 pt"/>
    <w:basedOn w:val="a0"/>
    <w:rsid w:val="00BF49FD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Мордвинцева Маргарита Алексеевна</dc:creator>
  <cp:lastModifiedBy>Andrey Urtjew</cp:lastModifiedBy>
  <cp:revision>2</cp:revision>
  <dcterms:created xsi:type="dcterms:W3CDTF">2022-01-21T14:45:00Z</dcterms:created>
  <dcterms:modified xsi:type="dcterms:W3CDTF">2022-01-21T14:45:00Z</dcterms:modified>
</cp:coreProperties>
</file>